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768" w:type="dxa"/>
        <w:tblLook w:val="04A0" w:firstRow="1" w:lastRow="0" w:firstColumn="1" w:lastColumn="0" w:noHBand="0" w:noVBand="1"/>
      </w:tblPr>
      <w:tblGrid>
        <w:gridCol w:w="2268"/>
        <w:gridCol w:w="8500"/>
      </w:tblGrid>
      <w:tr w:rsidR="000A23C4" w14:paraId="7BA3D42F" w14:textId="77777777" w:rsidTr="003069B0">
        <w:tc>
          <w:tcPr>
            <w:tcW w:w="10768" w:type="dxa"/>
            <w:gridSpan w:val="2"/>
          </w:tcPr>
          <w:p w14:paraId="5C45C502" w14:textId="158F3AEB" w:rsidR="000E689B" w:rsidRPr="00852020" w:rsidRDefault="00F9263F" w:rsidP="000E689B">
            <w:pPr>
              <w:jc w:val="center"/>
              <w:rPr>
                <w:b/>
                <w:bCs/>
              </w:rPr>
            </w:pPr>
            <w:r>
              <w:rPr>
                <w:b/>
                <w:bCs/>
              </w:rPr>
              <w:t>Método de BET</w:t>
            </w:r>
          </w:p>
        </w:tc>
      </w:tr>
      <w:tr w:rsidR="000A23C4" w14:paraId="2C2BC6E4" w14:textId="77777777" w:rsidTr="000A23C4">
        <w:trPr>
          <w:trHeight w:val="12462"/>
        </w:trPr>
        <w:tc>
          <w:tcPr>
            <w:tcW w:w="2268" w:type="dxa"/>
          </w:tcPr>
          <w:p w14:paraId="571015F2" w14:textId="6B9AA8BD" w:rsidR="000A23C4" w:rsidRDefault="000A23C4" w:rsidP="00627619">
            <w:pPr>
              <w:jc w:val="both"/>
            </w:pPr>
          </w:p>
        </w:tc>
        <w:tc>
          <w:tcPr>
            <w:tcW w:w="8500" w:type="dxa"/>
          </w:tcPr>
          <w:p w14:paraId="0A69B911" w14:textId="77777777" w:rsidR="00A65027" w:rsidRDefault="00A65027" w:rsidP="00F9263F">
            <w:pPr>
              <w:jc w:val="both"/>
            </w:pPr>
          </w:p>
          <w:p w14:paraId="1278B6B6" w14:textId="77777777" w:rsidR="00F9263F" w:rsidRDefault="00F9263F" w:rsidP="00F9263F">
            <w:pPr>
              <w:jc w:val="both"/>
            </w:pPr>
            <w:r>
              <w:t xml:space="preserve">La teoría desarrollada pro </w:t>
            </w:r>
            <w:proofErr w:type="spellStart"/>
            <w:r>
              <w:t>Brunauer</w:t>
            </w:r>
            <w:proofErr w:type="spellEnd"/>
            <w:r>
              <w:t xml:space="preserve">, Emmett y </w:t>
            </w:r>
            <w:proofErr w:type="spellStart"/>
            <w:r>
              <w:t>Teller</w:t>
            </w:r>
            <w:proofErr w:type="spellEnd"/>
            <w:r>
              <w:t xml:space="preserve"> para la adsorción en multicapas, es una generalización de la teoría de Langmuir para adsorción en monocapa. Fue la primera que utilizó el concepto de multicapas y estimuló todo el trabajo que lo siguió. Tiene la gran ventaja de cubrir prácticamente todo el rango de “p” y se éxito lo pone en evidencia el hecho de que hasta nuestros días es la que permite las mejores y más simples determinaciones de superficie específica. </w:t>
            </w:r>
          </w:p>
          <w:p w14:paraId="53EBAF8D" w14:textId="77777777" w:rsidR="00F9263F" w:rsidRDefault="00F9263F" w:rsidP="00F9263F">
            <w:pPr>
              <w:jc w:val="both"/>
            </w:pPr>
          </w:p>
          <w:p w14:paraId="41E97C2A" w14:textId="77777777" w:rsidR="00F9263F" w:rsidRDefault="00F9263F" w:rsidP="00F9263F">
            <w:pPr>
              <w:jc w:val="center"/>
            </w:pPr>
            <w:r w:rsidRPr="00F9263F">
              <w:rPr>
                <w:noProof/>
              </w:rPr>
              <w:drawing>
                <wp:inline distT="0" distB="0" distL="0" distR="0" wp14:anchorId="3395EF57" wp14:editId="7FD7A579">
                  <wp:extent cx="2181225" cy="1660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86844" cy="1664725"/>
                          </a:xfrm>
                          <a:prstGeom prst="rect">
                            <a:avLst/>
                          </a:prstGeom>
                        </pic:spPr>
                      </pic:pic>
                    </a:graphicData>
                  </a:graphic>
                </wp:inline>
              </w:drawing>
            </w:r>
          </w:p>
          <w:p w14:paraId="22BD11D1" w14:textId="77777777" w:rsidR="00F9263F" w:rsidRDefault="00F9263F" w:rsidP="00F9263F">
            <w:pPr>
              <w:jc w:val="both"/>
            </w:pPr>
            <w:r>
              <w:t>Las suposiciones en que se basa la teoría de B.E.T. son las siguientes:</w:t>
            </w:r>
          </w:p>
          <w:p w14:paraId="48189796" w14:textId="77777777" w:rsidR="00F9263F" w:rsidRDefault="00F9263F" w:rsidP="00F9263F">
            <w:pPr>
              <w:pStyle w:val="Prrafodelista"/>
              <w:numPr>
                <w:ilvl w:val="0"/>
                <w:numId w:val="4"/>
              </w:numPr>
              <w:jc w:val="both"/>
            </w:pPr>
            <w:r>
              <w:t>La adsorción se produce en capas superpuestas de moléculas</w:t>
            </w:r>
          </w:p>
          <w:p w14:paraId="03207442" w14:textId="51CE152A" w:rsidR="00F9263F" w:rsidRDefault="00F9263F" w:rsidP="00F9263F">
            <w:pPr>
              <w:pStyle w:val="Prrafodelista"/>
              <w:numPr>
                <w:ilvl w:val="0"/>
                <w:numId w:val="4"/>
              </w:numPr>
              <w:jc w:val="both"/>
            </w:pPr>
            <w:r>
              <w:t xml:space="preserve">No hay heterogeneidad superficial, o sea no hay adsorción preferente en ningún punto de la superficie </w:t>
            </w:r>
          </w:p>
          <w:p w14:paraId="71435323" w14:textId="77777777" w:rsidR="00F9263F" w:rsidRDefault="00F9263F" w:rsidP="00F9263F">
            <w:pPr>
              <w:pStyle w:val="Prrafodelista"/>
              <w:numPr>
                <w:ilvl w:val="0"/>
                <w:numId w:val="4"/>
              </w:numPr>
              <w:jc w:val="both"/>
            </w:pPr>
            <w:r>
              <w:t xml:space="preserve">Las moléculas adsorbidas no interactúan entre sí </w:t>
            </w:r>
          </w:p>
          <w:p w14:paraId="6C2C88A7" w14:textId="77777777" w:rsidR="00F9263F" w:rsidRDefault="00F9263F" w:rsidP="00F9263F">
            <w:pPr>
              <w:pStyle w:val="Prrafodelista"/>
              <w:numPr>
                <w:ilvl w:val="0"/>
                <w:numId w:val="4"/>
              </w:numPr>
              <w:jc w:val="both"/>
            </w:pPr>
            <w:r>
              <w:t>Se supone un mecanismo determinado para la primera capa y otro distinto para las demás, siendo igual el mecanismo para las capas segunda en adelante</w:t>
            </w:r>
          </w:p>
          <w:p w14:paraId="1401214A" w14:textId="77777777" w:rsidR="00F9263F" w:rsidRDefault="00F9263F" w:rsidP="00F9263F">
            <w:pPr>
              <w:jc w:val="both"/>
            </w:pPr>
          </w:p>
          <w:p w14:paraId="02D367B9" w14:textId="77777777" w:rsidR="00F9263F" w:rsidRDefault="00F9263F" w:rsidP="00F9263F">
            <w:pPr>
              <w:jc w:val="both"/>
            </w:pPr>
            <w:r>
              <w:t xml:space="preserve">Para el desarrollo de la ecuación B.E.T. se plantea el mismo tipo de equilibrio dinámico utilizado por Langmuir, solamente que ahora se generaliza para infinitas capas. Luego se plantean sumatorias que para poder ser resueltas requieren algunas suposiciones. </w:t>
            </w:r>
          </w:p>
          <w:p w14:paraId="7861EEC8" w14:textId="77777777" w:rsidR="00F9263F" w:rsidRDefault="00F9263F" w:rsidP="00F9263F">
            <w:pPr>
              <w:jc w:val="both"/>
            </w:pPr>
            <w:r>
              <w:t xml:space="preserve">La primera de ellas es que: </w:t>
            </w:r>
          </w:p>
          <w:p w14:paraId="02C47A3B" w14:textId="77777777" w:rsidR="00F9263F" w:rsidRPr="00373010" w:rsidRDefault="00000000" w:rsidP="00F9263F">
            <w:pPr>
              <w:jc w:val="both"/>
            </w:pPr>
            <m:oMathPara>
              <m:oMath>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L</m:t>
                    </m:r>
                  </m:sub>
                </m:sSub>
              </m:oMath>
            </m:oMathPara>
          </w:p>
          <w:p w14:paraId="1A2B8CBE" w14:textId="655EBEDB" w:rsidR="00373010" w:rsidRDefault="00373010" w:rsidP="00F9263F">
            <w:pPr>
              <w:jc w:val="both"/>
            </w:pPr>
            <w:r>
              <w:t>Los calores desarrollados por el fenómeno desde la segunda capa en adelante son iguales entre sí e iguales al calor de condensación, mientras que en la primera capa se desarrolla un calor de adsorción distinto a los de las demás. Las suposiciones son equivalentes a decir que las propiedades de vaporación-condensación de las moléculas desde la segunda capa inclusive en adelante son similares al estado líquido.</w:t>
            </w:r>
          </w:p>
          <w:p w14:paraId="0E2BCFAE" w14:textId="77777777" w:rsidR="00373010" w:rsidRDefault="00373010" w:rsidP="00F9263F">
            <w:pPr>
              <w:jc w:val="both"/>
            </w:pPr>
            <w:r>
              <w:t>Expresión isotérmica:</w:t>
            </w:r>
          </w:p>
          <w:p w14:paraId="1F26BCF5" w14:textId="08672F64" w:rsidR="00373010" w:rsidRPr="008101F5" w:rsidRDefault="00000000" w:rsidP="00F9263F">
            <w:pPr>
              <w:jc w:val="both"/>
            </w:pPr>
            <m:oMathPara>
              <m:oMath>
                <m:f>
                  <m:fPr>
                    <m:ctrlPr>
                      <w:rPr>
                        <w:rFonts w:ascii="Cambria Math" w:hAnsi="Cambria Math"/>
                        <w:i/>
                      </w:rPr>
                    </m:ctrlPr>
                  </m:fPr>
                  <m:num>
                    <m:r>
                      <w:rPr>
                        <w:rFonts w:ascii="Cambria Math" w:hAnsi="Cambria Math"/>
                      </w:rPr>
                      <m:t>V</m:t>
                    </m:r>
                  </m:num>
                  <m:den>
                    <m:sSub>
                      <m:sSubPr>
                        <m:ctrlPr>
                          <w:rPr>
                            <w:rFonts w:ascii="Cambria Math" w:hAnsi="Cambria Math"/>
                            <w:i/>
                          </w:rPr>
                        </m:ctrlPr>
                      </m:sSubPr>
                      <m:e>
                        <m:r>
                          <w:rPr>
                            <w:rFonts w:ascii="Cambria Math" w:hAnsi="Cambria Math"/>
                          </w:rPr>
                          <m:t>V</m:t>
                        </m:r>
                      </m:e>
                      <m:sub>
                        <m:r>
                          <w:rPr>
                            <w:rFonts w:ascii="Cambria Math" w:hAnsi="Cambria Math"/>
                          </w:rPr>
                          <m:t>m</m:t>
                        </m:r>
                      </m:sub>
                    </m:sSub>
                  </m:den>
                </m:f>
                <m:r>
                  <w:rPr>
                    <w:rFonts w:ascii="Cambria Math" w:hAnsi="Cambria Math"/>
                  </w:rPr>
                  <m:t>=</m:t>
                </m:r>
                <m:f>
                  <m:fPr>
                    <m:ctrlPr>
                      <w:rPr>
                        <w:rFonts w:ascii="Cambria Math" w:hAnsi="Cambria Math"/>
                        <w:i/>
                      </w:rPr>
                    </m:ctrlPr>
                  </m:fPr>
                  <m:num>
                    <m:r>
                      <w:rPr>
                        <w:rFonts w:ascii="Cambria Math" w:hAnsi="Cambria Math"/>
                      </w:rPr>
                      <m:t>C*X</m:t>
                    </m:r>
                  </m:num>
                  <m:den>
                    <m:d>
                      <m:dPr>
                        <m:ctrlPr>
                          <w:rPr>
                            <w:rFonts w:ascii="Cambria Math" w:hAnsi="Cambria Math"/>
                            <w:i/>
                          </w:rPr>
                        </m:ctrlPr>
                      </m:dPr>
                      <m:e>
                        <m:r>
                          <w:rPr>
                            <w:rFonts w:ascii="Cambria Math" w:hAnsi="Cambria Math"/>
                          </w:rPr>
                          <m:t>1-X</m:t>
                        </m:r>
                      </m:e>
                    </m:d>
                    <m:d>
                      <m:dPr>
                        <m:begChr m:val="["/>
                        <m:endChr m:val="]"/>
                        <m:ctrlPr>
                          <w:rPr>
                            <w:rFonts w:ascii="Cambria Math" w:hAnsi="Cambria Math"/>
                            <w:i/>
                          </w:rPr>
                        </m:ctrlPr>
                      </m:dPr>
                      <m:e>
                        <m:r>
                          <w:rPr>
                            <w:rFonts w:ascii="Cambria Math" w:hAnsi="Cambria Math"/>
                          </w:rPr>
                          <m:t>1+</m:t>
                        </m:r>
                        <m:d>
                          <m:dPr>
                            <m:ctrlPr>
                              <w:rPr>
                                <w:rFonts w:ascii="Cambria Math" w:hAnsi="Cambria Math"/>
                                <w:i/>
                              </w:rPr>
                            </m:ctrlPr>
                          </m:dPr>
                          <m:e>
                            <m:r>
                              <w:rPr>
                                <w:rFonts w:ascii="Cambria Math" w:hAnsi="Cambria Math"/>
                              </w:rPr>
                              <m:t>c-1</m:t>
                            </m:r>
                          </m:e>
                        </m:d>
                        <m:r>
                          <w:rPr>
                            <w:rFonts w:ascii="Cambria Math" w:hAnsi="Cambria Math"/>
                          </w:rPr>
                          <m:t>X</m:t>
                        </m:r>
                      </m:e>
                    </m:d>
                  </m:den>
                </m:f>
              </m:oMath>
            </m:oMathPara>
          </w:p>
        </w:tc>
      </w:tr>
      <w:tr w:rsidR="000A23C4" w14:paraId="57418068" w14:textId="77777777" w:rsidTr="00513F4F">
        <w:tc>
          <w:tcPr>
            <w:tcW w:w="10768" w:type="dxa"/>
            <w:gridSpan w:val="2"/>
          </w:tcPr>
          <w:p w14:paraId="76A6EA61" w14:textId="77777777" w:rsidR="005D05DC" w:rsidRDefault="005D05DC"/>
          <w:p w14:paraId="027A9F0F" w14:textId="77777777" w:rsidR="000A23C4" w:rsidRDefault="000A23C4"/>
          <w:p w14:paraId="2CE13881" w14:textId="3534A837" w:rsidR="000A23C4" w:rsidRDefault="000A23C4"/>
        </w:tc>
      </w:tr>
    </w:tbl>
    <w:p w14:paraId="50ADD841" w14:textId="7785981E" w:rsidR="0042398D" w:rsidRDefault="0042398D" w:rsidP="005D05DC"/>
    <w:p w14:paraId="4AA9EDD7" w14:textId="77EA96E3" w:rsidR="00C87BF4" w:rsidRDefault="00C87BF4" w:rsidP="005D05DC"/>
    <w:tbl>
      <w:tblPr>
        <w:tblStyle w:val="Tablaconcuadrcula"/>
        <w:tblW w:w="10768" w:type="dxa"/>
        <w:tblLook w:val="04A0" w:firstRow="1" w:lastRow="0" w:firstColumn="1" w:lastColumn="0" w:noHBand="0" w:noVBand="1"/>
      </w:tblPr>
      <w:tblGrid>
        <w:gridCol w:w="3114"/>
        <w:gridCol w:w="7654"/>
      </w:tblGrid>
      <w:tr w:rsidR="00373010" w14:paraId="2A7FAC11" w14:textId="77777777" w:rsidTr="00BA75C5">
        <w:tc>
          <w:tcPr>
            <w:tcW w:w="10768" w:type="dxa"/>
            <w:gridSpan w:val="2"/>
          </w:tcPr>
          <w:p w14:paraId="392DBB85" w14:textId="77777777" w:rsidR="00373010" w:rsidRPr="00852020" w:rsidRDefault="00373010" w:rsidP="00BA75C5">
            <w:pPr>
              <w:jc w:val="center"/>
              <w:rPr>
                <w:b/>
                <w:bCs/>
              </w:rPr>
            </w:pPr>
            <w:r>
              <w:rPr>
                <w:b/>
                <w:bCs/>
              </w:rPr>
              <w:lastRenderedPageBreak/>
              <w:t>Método de BET</w:t>
            </w:r>
          </w:p>
        </w:tc>
      </w:tr>
      <w:tr w:rsidR="00373010" w14:paraId="6BA18D24" w14:textId="77777777" w:rsidTr="00F105B8">
        <w:trPr>
          <w:trHeight w:val="12462"/>
        </w:trPr>
        <w:tc>
          <w:tcPr>
            <w:tcW w:w="3114" w:type="dxa"/>
          </w:tcPr>
          <w:p w14:paraId="7EF8DE57" w14:textId="77777777" w:rsidR="00373010" w:rsidRDefault="00373010" w:rsidP="00BA75C5">
            <w:pPr>
              <w:jc w:val="both"/>
            </w:pPr>
          </w:p>
        </w:tc>
        <w:tc>
          <w:tcPr>
            <w:tcW w:w="7654" w:type="dxa"/>
          </w:tcPr>
          <w:p w14:paraId="2C76AB77" w14:textId="77777777" w:rsidR="00373010" w:rsidRDefault="00373010" w:rsidP="00BA75C5">
            <w:pPr>
              <w:jc w:val="both"/>
            </w:pPr>
          </w:p>
          <w:p w14:paraId="668AD2F0" w14:textId="77777777" w:rsidR="00373010" w:rsidRDefault="00373010" w:rsidP="00BA75C5">
            <w:pPr>
              <w:jc w:val="both"/>
            </w:pPr>
            <w:r>
              <w:t>Expresión isotérmica:</w:t>
            </w:r>
          </w:p>
          <w:p w14:paraId="1E0083FA" w14:textId="22129EBC" w:rsidR="00373010" w:rsidRPr="00373010" w:rsidRDefault="00000000" w:rsidP="00BA75C5">
            <w:pPr>
              <w:jc w:val="both"/>
            </w:pPr>
            <m:oMathPara>
              <m:oMath>
                <m:f>
                  <m:fPr>
                    <m:ctrlPr>
                      <w:rPr>
                        <w:rFonts w:ascii="Cambria Math" w:hAnsi="Cambria Math"/>
                        <w:i/>
                      </w:rPr>
                    </m:ctrlPr>
                  </m:fPr>
                  <m:num>
                    <m:r>
                      <w:rPr>
                        <w:rFonts w:ascii="Cambria Math" w:hAnsi="Cambria Math"/>
                      </w:rPr>
                      <m:t>V</m:t>
                    </m:r>
                  </m:num>
                  <m:den>
                    <m:sSub>
                      <m:sSubPr>
                        <m:ctrlPr>
                          <w:rPr>
                            <w:rFonts w:ascii="Cambria Math" w:hAnsi="Cambria Math"/>
                            <w:i/>
                          </w:rPr>
                        </m:ctrlPr>
                      </m:sSubPr>
                      <m:e>
                        <m:r>
                          <w:rPr>
                            <w:rFonts w:ascii="Cambria Math" w:hAnsi="Cambria Math"/>
                          </w:rPr>
                          <m:t>V</m:t>
                        </m:r>
                      </m:e>
                      <m:sub>
                        <m:r>
                          <w:rPr>
                            <w:rFonts w:ascii="Cambria Math" w:hAnsi="Cambria Math"/>
                          </w:rPr>
                          <m:t>m</m:t>
                        </m:r>
                      </m:sub>
                    </m:sSub>
                  </m:den>
                </m:f>
                <m:r>
                  <w:rPr>
                    <w:rFonts w:ascii="Cambria Math" w:hAnsi="Cambria Math"/>
                  </w:rPr>
                  <m:t>=</m:t>
                </m:r>
                <m:f>
                  <m:fPr>
                    <m:ctrlPr>
                      <w:rPr>
                        <w:rFonts w:ascii="Cambria Math" w:hAnsi="Cambria Math"/>
                        <w:i/>
                      </w:rPr>
                    </m:ctrlPr>
                  </m:fPr>
                  <m:num>
                    <m:r>
                      <w:rPr>
                        <w:rFonts w:ascii="Cambria Math" w:hAnsi="Cambria Math"/>
                      </w:rPr>
                      <m:t>c*X</m:t>
                    </m:r>
                  </m:num>
                  <m:den>
                    <m:d>
                      <m:dPr>
                        <m:ctrlPr>
                          <w:rPr>
                            <w:rFonts w:ascii="Cambria Math" w:hAnsi="Cambria Math"/>
                            <w:i/>
                          </w:rPr>
                        </m:ctrlPr>
                      </m:dPr>
                      <m:e>
                        <m:r>
                          <w:rPr>
                            <w:rFonts w:ascii="Cambria Math" w:hAnsi="Cambria Math"/>
                          </w:rPr>
                          <m:t>1-X</m:t>
                        </m:r>
                      </m:e>
                    </m:d>
                    <m:d>
                      <m:dPr>
                        <m:begChr m:val="["/>
                        <m:endChr m:val="]"/>
                        <m:ctrlPr>
                          <w:rPr>
                            <w:rFonts w:ascii="Cambria Math" w:hAnsi="Cambria Math"/>
                            <w:i/>
                          </w:rPr>
                        </m:ctrlPr>
                      </m:dPr>
                      <m:e>
                        <m:r>
                          <w:rPr>
                            <w:rFonts w:ascii="Cambria Math" w:hAnsi="Cambria Math"/>
                          </w:rPr>
                          <m:t>1+</m:t>
                        </m:r>
                        <m:d>
                          <m:dPr>
                            <m:ctrlPr>
                              <w:rPr>
                                <w:rFonts w:ascii="Cambria Math" w:hAnsi="Cambria Math"/>
                                <w:i/>
                              </w:rPr>
                            </m:ctrlPr>
                          </m:dPr>
                          <m:e>
                            <m:r>
                              <w:rPr>
                                <w:rFonts w:ascii="Cambria Math" w:hAnsi="Cambria Math"/>
                              </w:rPr>
                              <m:t>c-1</m:t>
                            </m:r>
                          </m:e>
                        </m:d>
                        <m:r>
                          <w:rPr>
                            <w:rFonts w:ascii="Cambria Math" w:hAnsi="Cambria Math"/>
                          </w:rPr>
                          <m:t>X</m:t>
                        </m:r>
                      </m:e>
                    </m:d>
                  </m:den>
                </m:f>
              </m:oMath>
            </m:oMathPara>
          </w:p>
          <w:p w14:paraId="1ACDD0BB" w14:textId="77777777" w:rsidR="00373010" w:rsidRDefault="00373010" w:rsidP="00BA75C5">
            <w:pPr>
              <w:jc w:val="both"/>
            </w:pPr>
          </w:p>
          <w:p w14:paraId="5BC03046" w14:textId="77777777" w:rsidR="00373010" w:rsidRDefault="00373010" w:rsidP="00BA75C5">
            <w:pPr>
              <w:jc w:val="both"/>
            </w:pPr>
            <w:r>
              <w:t>En la que:</w:t>
            </w:r>
          </w:p>
          <w:p w14:paraId="417A4B1E" w14:textId="76F64EFE" w:rsidR="00373010" w:rsidRDefault="00373010" w:rsidP="00BA75C5">
            <w:pPr>
              <w:jc w:val="both"/>
            </w:pPr>
            <w:r>
              <w:t>V= volumen total de gas adsorbido sobre la superficie del adsorbente a temperatura y presión estándar</w:t>
            </w:r>
          </w:p>
          <w:p w14:paraId="043A9398" w14:textId="1799EB5B" w:rsidR="00373010" w:rsidRDefault="00373010" w:rsidP="00BA75C5">
            <w:pPr>
              <w:jc w:val="both"/>
            </w:pPr>
            <w:proofErr w:type="spellStart"/>
            <w:r>
              <w:t>Vm</w:t>
            </w:r>
            <w:proofErr w:type="spellEnd"/>
            <w:r>
              <w:t xml:space="preserve"> = volumen de gas adsorbido cuando la superficie está cubierta con una capa monomolecular</w:t>
            </w:r>
          </w:p>
          <w:p w14:paraId="06E6CA38" w14:textId="27C584B3" w:rsidR="00373010" w:rsidRDefault="00373010" w:rsidP="00BA75C5">
            <w:pPr>
              <w:jc w:val="both"/>
            </w:pPr>
            <w:r>
              <w:t>p= presión parcial del adsorbato</w:t>
            </w:r>
          </w:p>
          <w:p w14:paraId="3532C8F6" w14:textId="74040865" w:rsidR="00373010" w:rsidRDefault="00373010" w:rsidP="00BA75C5">
            <w:pPr>
              <w:jc w:val="both"/>
            </w:pPr>
            <w:proofErr w:type="spellStart"/>
            <w:r>
              <w:t>p</w:t>
            </w:r>
            <w:r w:rsidRPr="00373010">
              <w:rPr>
                <w:vertAlign w:val="subscript"/>
              </w:rPr>
              <w:t>s</w:t>
            </w:r>
            <w:proofErr w:type="spellEnd"/>
            <w:r>
              <w:t>= presión de saturación del adsorbato a la temperatura que se produce la adsorción</w:t>
            </w:r>
          </w:p>
          <w:p w14:paraId="342E37BD" w14:textId="7F0A137A" w:rsidR="00373010" w:rsidRDefault="00373010" w:rsidP="00BA75C5">
            <w:pPr>
              <w:jc w:val="both"/>
            </w:pPr>
            <w:r>
              <w:t>X= p/</w:t>
            </w:r>
            <w:proofErr w:type="spellStart"/>
            <w:r>
              <w:t>p</w:t>
            </w:r>
            <w:r w:rsidRPr="00373010">
              <w:rPr>
                <w:vertAlign w:val="subscript"/>
              </w:rPr>
              <w:t>s</w:t>
            </w:r>
            <w:proofErr w:type="spellEnd"/>
            <w:r>
              <w:t>= presión relativa</w:t>
            </w:r>
          </w:p>
          <w:p w14:paraId="409A2E53" w14:textId="7616C62F" w:rsidR="00373010" w:rsidRDefault="00373010" w:rsidP="00BA75C5">
            <w:pPr>
              <w:jc w:val="both"/>
            </w:pPr>
            <w:r>
              <w:t>E</w:t>
            </w:r>
            <w:r w:rsidRPr="00373010">
              <w:rPr>
                <w:vertAlign w:val="subscript"/>
              </w:rPr>
              <w:t>1</w:t>
            </w:r>
            <w:r>
              <w:t xml:space="preserve">= calor de </w:t>
            </w:r>
            <w:proofErr w:type="spellStart"/>
            <w:r>
              <w:t>adsroción</w:t>
            </w:r>
            <w:proofErr w:type="spellEnd"/>
            <w:r>
              <w:t xml:space="preserve"> en la primera capa</w:t>
            </w:r>
          </w:p>
          <w:p w14:paraId="62BDFC46" w14:textId="0CA33573" w:rsidR="00373010" w:rsidRDefault="00373010" w:rsidP="00BA75C5">
            <w:pPr>
              <w:jc w:val="both"/>
            </w:pPr>
            <w:r>
              <w:t>E</w:t>
            </w:r>
            <w:r w:rsidRPr="00373010">
              <w:rPr>
                <w:vertAlign w:val="subscript"/>
              </w:rPr>
              <w:t>L</w:t>
            </w:r>
            <w:r>
              <w:t xml:space="preserve"> = calor de condensación </w:t>
            </w:r>
          </w:p>
          <w:p w14:paraId="6C4624B6" w14:textId="7E43F4A6" w:rsidR="00373010" w:rsidRDefault="00373010" w:rsidP="00BA75C5">
            <w:pPr>
              <w:jc w:val="both"/>
            </w:pPr>
            <w:r>
              <w:t xml:space="preserve">R= constante de los gases </w:t>
            </w:r>
          </w:p>
          <w:p w14:paraId="100D8C28" w14:textId="5F809434" w:rsidR="00373010" w:rsidRDefault="00373010" w:rsidP="00BA75C5">
            <w:pPr>
              <w:jc w:val="both"/>
            </w:pPr>
            <w:r>
              <w:t xml:space="preserve">T= temperatura absoluta </w:t>
            </w:r>
          </w:p>
          <w:p w14:paraId="62C26C2D" w14:textId="79DE923C" w:rsidR="00373010" w:rsidRDefault="00373010" w:rsidP="00BA75C5">
            <w:pPr>
              <w:jc w:val="both"/>
            </w:pPr>
            <w:r>
              <w:t xml:space="preserve">C= </w:t>
            </w:r>
            <m:oMath>
              <m:sSup>
                <m:sSupPr>
                  <m:ctrlPr>
                    <w:rPr>
                      <w:rFonts w:ascii="Cambria Math" w:hAnsi="Cambria Math"/>
                      <w:i/>
                    </w:rPr>
                  </m:ctrlPr>
                </m:sSupPr>
                <m:e>
                  <m:r>
                    <w:rPr>
                      <w:rFonts w:ascii="Cambria Math" w:hAnsi="Cambria Math"/>
                    </w:rPr>
                    <m:t>e</m:t>
                  </m:r>
                </m:e>
                <m:sup>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L</m:t>
                              </m:r>
                            </m:sub>
                          </m:sSub>
                        </m:e>
                      </m:d>
                    </m:num>
                    <m:den>
                      <m:r>
                        <w:rPr>
                          <w:rFonts w:ascii="Cambria Math" w:hAnsi="Cambria Math"/>
                        </w:rPr>
                        <m:t>RT</m:t>
                      </m:r>
                    </m:den>
                  </m:f>
                </m:sup>
              </m:sSup>
            </m:oMath>
            <w:r>
              <w:t>= Constante que tiene en cuenta la energía de adsorción neta</w:t>
            </w:r>
          </w:p>
          <w:p w14:paraId="7083337F" w14:textId="77777777" w:rsidR="00373010" w:rsidRDefault="00373010" w:rsidP="00BA75C5">
            <w:pPr>
              <w:jc w:val="both"/>
            </w:pPr>
          </w:p>
          <w:p w14:paraId="0C496CAE" w14:textId="338FE5BD" w:rsidR="00373010" w:rsidRDefault="00373010" w:rsidP="00BA75C5">
            <w:pPr>
              <w:jc w:val="both"/>
            </w:pPr>
            <w:r>
              <w:t>Reemplazando x por su valor y reagrupando, se obtiene:</w:t>
            </w:r>
          </w:p>
          <w:p w14:paraId="326D45E6" w14:textId="145322F8" w:rsidR="00F105B8" w:rsidRDefault="00F105B8" w:rsidP="00BA75C5">
            <w:pPr>
              <w:jc w:val="both"/>
            </w:pPr>
            <w:r>
              <w:rPr>
                <w:noProof/>
              </w:rPr>
              <mc:AlternateContent>
                <mc:Choice Requires="wps">
                  <w:drawing>
                    <wp:anchor distT="0" distB="0" distL="114300" distR="114300" simplePos="0" relativeHeight="251659264" behindDoc="0" locked="0" layoutInCell="1" allowOverlap="1" wp14:anchorId="547130FA" wp14:editId="13A16382">
                      <wp:simplePos x="0" y="0"/>
                      <wp:positionH relativeFrom="column">
                        <wp:posOffset>1307465</wp:posOffset>
                      </wp:positionH>
                      <wp:positionV relativeFrom="paragraph">
                        <wp:posOffset>123190</wp:posOffset>
                      </wp:positionV>
                      <wp:extent cx="1971675" cy="533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971675" cy="53340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F39C0" id="Rectangle 4" o:spid="_x0000_s1026" style="position:absolute;margin-left:102.95pt;margin-top:9.7pt;width:155.25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" filled="f" strokecolor="#c00000" strokeweight="1pt"/>
                  </w:pict>
                </mc:Fallback>
              </mc:AlternateContent>
            </w:r>
          </w:p>
          <w:p w14:paraId="10AC096F" w14:textId="34E67F7E" w:rsidR="00373010" w:rsidRPr="00F105B8" w:rsidRDefault="00000000" w:rsidP="00BA75C5">
            <w:pPr>
              <w:jc w:val="both"/>
              <w:rPr>
                <w:b/>
                <w:bCs/>
              </w:rPr>
            </w:pPr>
            <m:oMathPara>
              <m:oMath>
                <m:f>
                  <m:fPr>
                    <m:ctrlPr>
                      <w:rPr>
                        <w:rFonts w:ascii="Cambria Math" w:hAnsi="Cambria Math"/>
                        <w:b/>
                        <w:bCs/>
                        <w:i/>
                      </w:rPr>
                    </m:ctrlPr>
                  </m:fPr>
                  <m:num>
                    <m:r>
                      <m:rPr>
                        <m:sty m:val="bi"/>
                      </m:rPr>
                      <w:rPr>
                        <w:rFonts w:ascii="Cambria Math" w:hAnsi="Cambria Math"/>
                      </w:rPr>
                      <m:t>p</m:t>
                    </m:r>
                  </m:num>
                  <m:den>
                    <m:r>
                      <m:rPr>
                        <m:sty m:val="bi"/>
                      </m:rPr>
                      <w:rPr>
                        <w:rFonts w:ascii="Cambria Math" w:hAnsi="Cambria Math"/>
                      </w:rPr>
                      <m:t>v</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r>
                          <m:rPr>
                            <m:sty m:val="bi"/>
                          </m:rPr>
                          <w:rPr>
                            <w:rFonts w:ascii="Cambria Math" w:hAnsi="Cambria Math"/>
                          </w:rPr>
                          <m:t>-p</m:t>
                        </m:r>
                      </m:e>
                    </m:d>
                  </m:den>
                </m:f>
                <m:r>
                  <m:rPr>
                    <m:sty m:val="bi"/>
                  </m:rPr>
                  <w:rPr>
                    <w:rFonts w:ascii="Cambria Math" w:hAnsi="Cambria Math"/>
                  </w:rPr>
                  <m:t>=</m:t>
                </m:r>
                <m:f>
                  <m:fPr>
                    <m:ctrlPr>
                      <w:rPr>
                        <w:rFonts w:ascii="Cambria Math" w:hAnsi="Cambria Math"/>
                        <w:b/>
                        <w:bCs/>
                        <w:i/>
                      </w:rPr>
                    </m:ctrlPr>
                  </m:fPr>
                  <m:num>
                    <m:r>
                      <m:rPr>
                        <m:sty m:val="bi"/>
                      </m:rPr>
                      <w:rPr>
                        <w:rFonts w:ascii="Cambria Math" w:hAnsi="Cambria Math"/>
                      </w:rPr>
                      <m:t>1</m:t>
                    </m:r>
                  </m:num>
                  <m:den>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m</m:t>
                        </m:r>
                      </m:sub>
                    </m:sSub>
                    <m:r>
                      <m:rPr>
                        <m:sty m:val="bi"/>
                      </m:rPr>
                      <w:rPr>
                        <w:rFonts w:ascii="Cambria Math" w:hAnsi="Cambria Math"/>
                      </w:rPr>
                      <m:t>*c</m:t>
                    </m:r>
                  </m:den>
                </m:f>
                <m:r>
                  <m:rPr>
                    <m:sty m:val="bi"/>
                  </m:rPr>
                  <w:rPr>
                    <w:rFonts w:ascii="Cambria Math" w:hAnsi="Cambria Math"/>
                  </w:rPr>
                  <m:t>+</m:t>
                </m:r>
                <m:f>
                  <m:fPr>
                    <m:ctrlPr>
                      <w:rPr>
                        <w:rFonts w:ascii="Cambria Math" w:hAnsi="Cambria Math"/>
                        <w:b/>
                        <w:bCs/>
                        <w:i/>
                      </w:rPr>
                    </m:ctrlPr>
                  </m:fPr>
                  <m:num>
                    <m:r>
                      <m:rPr>
                        <m:sty m:val="bi"/>
                      </m:rPr>
                      <w:rPr>
                        <w:rFonts w:ascii="Cambria Math" w:hAnsi="Cambria Math"/>
                      </w:rPr>
                      <m:t>c-1</m:t>
                    </m:r>
                  </m:num>
                  <m:den>
                    <m:r>
                      <m:rPr>
                        <m:sty m:val="bi"/>
                      </m:rPr>
                      <w:rPr>
                        <w:rFonts w:ascii="Cambria Math" w:hAnsi="Cambria Math"/>
                      </w:rPr>
                      <m:t>c*</m:t>
                    </m:r>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m</m:t>
                        </m:r>
                      </m:sub>
                    </m:sSub>
                  </m:den>
                </m:f>
                <m:f>
                  <m:fPr>
                    <m:ctrlPr>
                      <w:rPr>
                        <w:rFonts w:ascii="Cambria Math" w:hAnsi="Cambria Math"/>
                        <w:b/>
                        <w:bCs/>
                        <w:i/>
                      </w:rPr>
                    </m:ctrlPr>
                  </m:fPr>
                  <m:num>
                    <m:r>
                      <m:rPr>
                        <m:sty m:val="bi"/>
                      </m:rPr>
                      <w:rPr>
                        <w:rFonts w:ascii="Cambria Math" w:hAnsi="Cambria Math"/>
                      </w:rPr>
                      <m:t>p</m:t>
                    </m:r>
                  </m:num>
                  <m:den>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den>
                </m:f>
              </m:oMath>
            </m:oMathPara>
          </w:p>
          <w:p w14:paraId="22292520" w14:textId="77777777" w:rsidR="00F105B8" w:rsidRDefault="00F105B8" w:rsidP="00BA75C5">
            <w:pPr>
              <w:jc w:val="both"/>
            </w:pPr>
          </w:p>
          <w:p w14:paraId="5BE12DB2" w14:textId="77777777" w:rsidR="00F105B8" w:rsidRDefault="00F105B8" w:rsidP="00BA75C5">
            <w:pPr>
              <w:jc w:val="both"/>
            </w:pPr>
          </w:p>
          <w:p w14:paraId="0E377DF3" w14:textId="77777777" w:rsidR="00F105B8" w:rsidRDefault="00F105B8" w:rsidP="00F105B8">
            <w:pPr>
              <w:jc w:val="center"/>
            </w:pPr>
            <w:r w:rsidRPr="00F105B8">
              <w:rPr>
                <w:noProof/>
              </w:rPr>
              <w:drawing>
                <wp:inline distT="0" distB="0" distL="0" distR="0" wp14:anchorId="41814303" wp14:editId="01FC4062">
                  <wp:extent cx="3154680" cy="2295238"/>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558" t="18583"/>
                          <a:stretch/>
                        </pic:blipFill>
                        <pic:spPr bwMode="auto">
                          <a:xfrm>
                            <a:off x="0" y="0"/>
                            <a:ext cx="3157526" cy="2297309"/>
                          </a:xfrm>
                          <a:prstGeom prst="rect">
                            <a:avLst/>
                          </a:prstGeom>
                          <a:ln>
                            <a:noFill/>
                          </a:ln>
                          <a:extLst>
                            <a:ext uri="{53640926-AAD7-44D8-BBD7-CCE9431645EC}">
                              <a14:shadowObscured xmlns:a14="http://schemas.microsoft.com/office/drawing/2010/main"/>
                            </a:ext>
                          </a:extLst>
                        </pic:spPr>
                      </pic:pic>
                    </a:graphicData>
                  </a:graphic>
                </wp:inline>
              </w:drawing>
            </w:r>
          </w:p>
          <w:p w14:paraId="29C7B02F" w14:textId="77777777" w:rsidR="00F105B8" w:rsidRDefault="00F105B8" w:rsidP="00F105B8"/>
          <w:p w14:paraId="76CB2D9B" w14:textId="7EADB009" w:rsidR="00F105B8" w:rsidRPr="00F105B8" w:rsidRDefault="00F105B8" w:rsidP="00F105B8">
            <w:pPr>
              <w:jc w:val="center"/>
              <w:rPr>
                <w:b/>
                <w:bCs/>
              </w:rPr>
            </w:pPr>
            <w:r>
              <w:rPr>
                <w:sz w:val="18"/>
                <w:szCs w:val="18"/>
              </w:rPr>
              <w:t xml:space="preserve"> </w:t>
            </w:r>
            <w:r w:rsidRPr="00F105B8">
              <w:rPr>
                <w:b/>
                <w:bCs/>
                <w:sz w:val="18"/>
                <w:szCs w:val="18"/>
              </w:rPr>
              <w:t>Representación gráfica de la ecuación de B.E. T</w:t>
            </w:r>
          </w:p>
        </w:tc>
      </w:tr>
      <w:tr w:rsidR="00373010" w14:paraId="3CEEF994" w14:textId="77777777" w:rsidTr="00BA75C5">
        <w:tc>
          <w:tcPr>
            <w:tcW w:w="10768" w:type="dxa"/>
            <w:gridSpan w:val="2"/>
          </w:tcPr>
          <w:p w14:paraId="2FB08568" w14:textId="77777777" w:rsidR="00373010" w:rsidRDefault="00373010" w:rsidP="00BA75C5"/>
          <w:p w14:paraId="713C4B31" w14:textId="77777777" w:rsidR="005364AB" w:rsidRDefault="005364AB" w:rsidP="00BA75C5"/>
          <w:p w14:paraId="559EA579" w14:textId="77777777" w:rsidR="005364AB" w:rsidRDefault="005364AB" w:rsidP="00BA75C5"/>
          <w:p w14:paraId="057EE3B9" w14:textId="77777777" w:rsidR="005364AB" w:rsidRDefault="005364AB" w:rsidP="00BA75C5"/>
          <w:p w14:paraId="21FAACD7" w14:textId="77777777" w:rsidR="00373010" w:rsidRDefault="00373010" w:rsidP="00BA75C5"/>
          <w:p w14:paraId="28C58794" w14:textId="77777777" w:rsidR="00373010" w:rsidRDefault="00373010" w:rsidP="00BA75C5"/>
        </w:tc>
      </w:tr>
    </w:tbl>
    <w:p w14:paraId="7DAB8C2E" w14:textId="77777777" w:rsidR="00373010" w:rsidRDefault="00373010" w:rsidP="005D05DC"/>
    <w:sectPr w:rsidR="00373010" w:rsidSect="006505F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CF8"/>
    <w:multiLevelType w:val="multilevel"/>
    <w:tmpl w:val="A978D036"/>
    <w:lvl w:ilvl="0">
      <w:start w:val="1"/>
      <w:numFmt w:val="decimal"/>
      <w:pStyle w:val="Ttulo1Aline"/>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ABB28BC"/>
    <w:multiLevelType w:val="hybridMultilevel"/>
    <w:tmpl w:val="D1E27D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B616B9"/>
    <w:multiLevelType w:val="hybridMultilevel"/>
    <w:tmpl w:val="D1E27D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864625"/>
    <w:multiLevelType w:val="hybridMultilevel"/>
    <w:tmpl w:val="8F4A8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6DE152F"/>
    <w:multiLevelType w:val="hybridMultilevel"/>
    <w:tmpl w:val="32D448B2"/>
    <w:lvl w:ilvl="0" w:tplc="09AEB9F2">
      <w:start w:val="1"/>
      <w:numFmt w:val="decimal"/>
      <w:pStyle w:val="Ttulo2Aline"/>
      <w:lvlText w:val="1.%1."/>
      <w:lvlJc w:val="left"/>
      <w:pPr>
        <w:ind w:left="1797" w:hanging="360"/>
      </w:pPr>
      <w:rPr>
        <w:rFonts w:hint="default"/>
      </w:rPr>
    </w:lvl>
    <w:lvl w:ilvl="1" w:tplc="080A0019" w:tentative="1">
      <w:start w:val="1"/>
      <w:numFmt w:val="lowerLetter"/>
      <w:lvlText w:val="%2."/>
      <w:lvlJc w:val="left"/>
      <w:pPr>
        <w:ind w:left="2517" w:hanging="360"/>
      </w:pPr>
    </w:lvl>
    <w:lvl w:ilvl="2" w:tplc="080A001B" w:tentative="1">
      <w:start w:val="1"/>
      <w:numFmt w:val="lowerRoman"/>
      <w:lvlText w:val="%3."/>
      <w:lvlJc w:val="right"/>
      <w:pPr>
        <w:ind w:left="3237" w:hanging="180"/>
      </w:pPr>
    </w:lvl>
    <w:lvl w:ilvl="3" w:tplc="080A000F" w:tentative="1">
      <w:start w:val="1"/>
      <w:numFmt w:val="decimal"/>
      <w:lvlText w:val="%4."/>
      <w:lvlJc w:val="left"/>
      <w:pPr>
        <w:ind w:left="3957" w:hanging="360"/>
      </w:pPr>
    </w:lvl>
    <w:lvl w:ilvl="4" w:tplc="080A0019" w:tentative="1">
      <w:start w:val="1"/>
      <w:numFmt w:val="lowerLetter"/>
      <w:lvlText w:val="%5."/>
      <w:lvlJc w:val="left"/>
      <w:pPr>
        <w:ind w:left="4677" w:hanging="360"/>
      </w:pPr>
    </w:lvl>
    <w:lvl w:ilvl="5" w:tplc="080A001B" w:tentative="1">
      <w:start w:val="1"/>
      <w:numFmt w:val="lowerRoman"/>
      <w:lvlText w:val="%6."/>
      <w:lvlJc w:val="right"/>
      <w:pPr>
        <w:ind w:left="5397" w:hanging="180"/>
      </w:pPr>
    </w:lvl>
    <w:lvl w:ilvl="6" w:tplc="080A000F" w:tentative="1">
      <w:start w:val="1"/>
      <w:numFmt w:val="decimal"/>
      <w:lvlText w:val="%7."/>
      <w:lvlJc w:val="left"/>
      <w:pPr>
        <w:ind w:left="6117" w:hanging="360"/>
      </w:pPr>
    </w:lvl>
    <w:lvl w:ilvl="7" w:tplc="080A0019" w:tentative="1">
      <w:start w:val="1"/>
      <w:numFmt w:val="lowerLetter"/>
      <w:lvlText w:val="%8."/>
      <w:lvlJc w:val="left"/>
      <w:pPr>
        <w:ind w:left="6837" w:hanging="360"/>
      </w:pPr>
    </w:lvl>
    <w:lvl w:ilvl="8" w:tplc="080A001B" w:tentative="1">
      <w:start w:val="1"/>
      <w:numFmt w:val="lowerRoman"/>
      <w:lvlText w:val="%9."/>
      <w:lvlJc w:val="right"/>
      <w:pPr>
        <w:ind w:left="7557" w:hanging="180"/>
      </w:pPr>
    </w:lvl>
  </w:abstractNum>
  <w:num w:numId="1" w16cid:durableId="337928424">
    <w:abstractNumId w:val="0"/>
  </w:num>
  <w:num w:numId="2" w16cid:durableId="934217157">
    <w:abstractNumId w:val="4"/>
  </w:num>
  <w:num w:numId="3" w16cid:durableId="156264522">
    <w:abstractNumId w:val="3"/>
  </w:num>
  <w:num w:numId="4" w16cid:durableId="2020698946">
    <w:abstractNumId w:val="1"/>
  </w:num>
  <w:num w:numId="5" w16cid:durableId="1785659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wNzMxMTAEAWMLJR2l4NTi4sz8PJACo1oAjUo1TywAAAA="/>
  </w:docVars>
  <w:rsids>
    <w:rsidRoot w:val="000A23C4"/>
    <w:rsid w:val="000A23C4"/>
    <w:rsid w:val="000B02BC"/>
    <w:rsid w:val="000E689B"/>
    <w:rsid w:val="0014474B"/>
    <w:rsid w:val="001A0340"/>
    <w:rsid w:val="00201AA2"/>
    <w:rsid w:val="00223FF2"/>
    <w:rsid w:val="00244638"/>
    <w:rsid w:val="00254456"/>
    <w:rsid w:val="002664D5"/>
    <w:rsid w:val="002907C9"/>
    <w:rsid w:val="002B5548"/>
    <w:rsid w:val="002F3C58"/>
    <w:rsid w:val="00300F5A"/>
    <w:rsid w:val="00325E43"/>
    <w:rsid w:val="0032770A"/>
    <w:rsid w:val="00332BF2"/>
    <w:rsid w:val="0035106E"/>
    <w:rsid w:val="00373010"/>
    <w:rsid w:val="003E62B1"/>
    <w:rsid w:val="003F5181"/>
    <w:rsid w:val="0042398D"/>
    <w:rsid w:val="00426462"/>
    <w:rsid w:val="00474E02"/>
    <w:rsid w:val="004B076D"/>
    <w:rsid w:val="004C03C5"/>
    <w:rsid w:val="004C25D0"/>
    <w:rsid w:val="00507A03"/>
    <w:rsid w:val="00507E8B"/>
    <w:rsid w:val="00525A8C"/>
    <w:rsid w:val="005364AB"/>
    <w:rsid w:val="00565FE5"/>
    <w:rsid w:val="005770C1"/>
    <w:rsid w:val="005B0CCA"/>
    <w:rsid w:val="005C0A15"/>
    <w:rsid w:val="005D05DC"/>
    <w:rsid w:val="0060379E"/>
    <w:rsid w:val="006077A3"/>
    <w:rsid w:val="0062744E"/>
    <w:rsid w:val="00627619"/>
    <w:rsid w:val="00640455"/>
    <w:rsid w:val="00642EA0"/>
    <w:rsid w:val="00645090"/>
    <w:rsid w:val="006505F6"/>
    <w:rsid w:val="006C7789"/>
    <w:rsid w:val="007A2FEA"/>
    <w:rsid w:val="007A6948"/>
    <w:rsid w:val="007D1161"/>
    <w:rsid w:val="007E1CBB"/>
    <w:rsid w:val="008101F5"/>
    <w:rsid w:val="008142DA"/>
    <w:rsid w:val="008330F8"/>
    <w:rsid w:val="0083702E"/>
    <w:rsid w:val="00852020"/>
    <w:rsid w:val="00856C7A"/>
    <w:rsid w:val="008C4C6C"/>
    <w:rsid w:val="008E06B8"/>
    <w:rsid w:val="008E5FA8"/>
    <w:rsid w:val="008E74B6"/>
    <w:rsid w:val="008E78DB"/>
    <w:rsid w:val="00942063"/>
    <w:rsid w:val="0095295E"/>
    <w:rsid w:val="009852BC"/>
    <w:rsid w:val="009C32D9"/>
    <w:rsid w:val="009F21F1"/>
    <w:rsid w:val="00A55B02"/>
    <w:rsid w:val="00A65027"/>
    <w:rsid w:val="00A70D63"/>
    <w:rsid w:val="00AF0F69"/>
    <w:rsid w:val="00B04E97"/>
    <w:rsid w:val="00B07627"/>
    <w:rsid w:val="00B13056"/>
    <w:rsid w:val="00B135CE"/>
    <w:rsid w:val="00B47074"/>
    <w:rsid w:val="00B5137E"/>
    <w:rsid w:val="00B54FB1"/>
    <w:rsid w:val="00B975B2"/>
    <w:rsid w:val="00BB2FF6"/>
    <w:rsid w:val="00BF64ED"/>
    <w:rsid w:val="00C12D74"/>
    <w:rsid w:val="00C249AE"/>
    <w:rsid w:val="00C868E3"/>
    <w:rsid w:val="00C87BF4"/>
    <w:rsid w:val="00CF5870"/>
    <w:rsid w:val="00D0338E"/>
    <w:rsid w:val="00D36970"/>
    <w:rsid w:val="00D36E54"/>
    <w:rsid w:val="00D50345"/>
    <w:rsid w:val="00D87D2E"/>
    <w:rsid w:val="00DB568B"/>
    <w:rsid w:val="00E06B8F"/>
    <w:rsid w:val="00E57ECF"/>
    <w:rsid w:val="00E6575D"/>
    <w:rsid w:val="00E70961"/>
    <w:rsid w:val="00E917B2"/>
    <w:rsid w:val="00E918DA"/>
    <w:rsid w:val="00E95A17"/>
    <w:rsid w:val="00EB6596"/>
    <w:rsid w:val="00EB6D1F"/>
    <w:rsid w:val="00EF770A"/>
    <w:rsid w:val="00F105B8"/>
    <w:rsid w:val="00F9263F"/>
    <w:rsid w:val="00FA7BB9"/>
    <w:rsid w:val="00FD2D1E"/>
    <w:rsid w:val="00FE350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8BEAB"/>
  <w15:chartTrackingRefBased/>
  <w15:docId w15:val="{88E588A0-45BA-41EF-8D6D-2EC1AB1A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470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470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Aline">
    <w:name w:val="Título 1 Aline"/>
    <w:basedOn w:val="Ttulo1"/>
    <w:next w:val="Ttulo1"/>
    <w:qFormat/>
    <w:rsid w:val="00B47074"/>
    <w:pPr>
      <w:numPr>
        <w:numId w:val="1"/>
      </w:numPr>
      <w:spacing w:line="264" w:lineRule="auto"/>
    </w:pPr>
    <w:rPr>
      <w:rFonts w:ascii="Arial" w:hAnsi="Arial"/>
      <w:b/>
      <w:color w:val="auto"/>
      <w:sz w:val="28"/>
      <w:lang w:eastAsia="en-US"/>
    </w:rPr>
  </w:style>
  <w:style w:type="character" w:customStyle="1" w:styleId="Ttulo1Car">
    <w:name w:val="Título 1 Car"/>
    <w:basedOn w:val="Fuentedeprrafopredeter"/>
    <w:link w:val="Ttulo1"/>
    <w:uiPriority w:val="9"/>
    <w:rsid w:val="00B47074"/>
    <w:rPr>
      <w:rFonts w:asciiTheme="majorHAnsi" w:eastAsiaTheme="majorEastAsia" w:hAnsiTheme="majorHAnsi" w:cstheme="majorBidi"/>
      <w:color w:val="2F5496" w:themeColor="accent1" w:themeShade="BF"/>
      <w:sz w:val="32"/>
      <w:szCs w:val="32"/>
    </w:rPr>
  </w:style>
  <w:style w:type="paragraph" w:customStyle="1" w:styleId="Ttulo2Aline">
    <w:name w:val="Título 2 Aline"/>
    <w:basedOn w:val="Ttulo2"/>
    <w:next w:val="Normal"/>
    <w:qFormat/>
    <w:rsid w:val="00B47074"/>
    <w:pPr>
      <w:numPr>
        <w:numId w:val="2"/>
      </w:numPr>
      <w:spacing w:before="0" w:line="264" w:lineRule="auto"/>
    </w:pPr>
    <w:rPr>
      <w:rFonts w:ascii="Arial" w:hAnsi="Arial" w:cstheme="minorHAnsi"/>
      <w:color w:val="auto"/>
      <w:sz w:val="24"/>
      <w:lang w:val="es-ES" w:eastAsia="en-US"/>
    </w:rPr>
  </w:style>
  <w:style w:type="character" w:customStyle="1" w:styleId="Ttulo2Car">
    <w:name w:val="Título 2 Car"/>
    <w:basedOn w:val="Fuentedeprrafopredeter"/>
    <w:link w:val="Ttulo2"/>
    <w:uiPriority w:val="9"/>
    <w:semiHidden/>
    <w:rsid w:val="00B47074"/>
    <w:rPr>
      <w:rFonts w:asciiTheme="majorHAnsi" w:eastAsiaTheme="majorEastAsia" w:hAnsiTheme="majorHAnsi" w:cstheme="majorBidi"/>
      <w:color w:val="2F5496" w:themeColor="accent1" w:themeShade="BF"/>
      <w:sz w:val="26"/>
      <w:szCs w:val="26"/>
    </w:rPr>
  </w:style>
  <w:style w:type="paragraph" w:customStyle="1" w:styleId="Referencia">
    <w:name w:val="Referencia"/>
    <w:basedOn w:val="Normal"/>
    <w:link w:val="ReferenciaCar"/>
    <w:autoRedefine/>
    <w:qFormat/>
    <w:rsid w:val="00201AA2"/>
    <w:rPr>
      <w:i/>
      <w:color w:val="4472C4" w:themeColor="accent1"/>
    </w:rPr>
  </w:style>
  <w:style w:type="character" w:customStyle="1" w:styleId="ReferenciaCar">
    <w:name w:val="Referencia Car"/>
    <w:basedOn w:val="Fuentedeprrafopredeter"/>
    <w:link w:val="Referencia"/>
    <w:rsid w:val="00201AA2"/>
    <w:rPr>
      <w:i/>
      <w:color w:val="4472C4" w:themeColor="accent1"/>
    </w:rPr>
  </w:style>
  <w:style w:type="table" w:styleId="Tablaconcuadrcula">
    <w:name w:val="Table Grid"/>
    <w:basedOn w:val="Tablanormal"/>
    <w:uiPriority w:val="39"/>
    <w:rsid w:val="000A2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25E43"/>
    <w:rPr>
      <w:color w:val="808080"/>
    </w:rPr>
  </w:style>
  <w:style w:type="paragraph" w:styleId="Prrafodelista">
    <w:name w:val="List Paragraph"/>
    <w:basedOn w:val="Normal"/>
    <w:uiPriority w:val="34"/>
    <w:qFormat/>
    <w:rsid w:val="00A65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f20d22-9928-492f-8696-3c9e74710f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62E40076D9C54CBCBD762F2CB033B7" ma:contentTypeVersion="8" ma:contentTypeDescription="Create a new document." ma:contentTypeScope="" ma:versionID="b64efed2a69b4bb05087d32703c842e4">
  <xsd:schema xmlns:xsd="http://www.w3.org/2001/XMLSchema" xmlns:xs="http://www.w3.org/2001/XMLSchema" xmlns:p="http://schemas.microsoft.com/office/2006/metadata/properties" xmlns:ns3="baf20d22-9928-492f-8696-3c9e74710f97" xmlns:ns4="73139e4e-a165-42bc-b571-26322944f840" targetNamespace="http://schemas.microsoft.com/office/2006/metadata/properties" ma:root="true" ma:fieldsID="d72bf90d356d68c3d50ad777041fb8f0" ns3:_="" ns4:_="">
    <xsd:import namespace="baf20d22-9928-492f-8696-3c9e74710f97"/>
    <xsd:import namespace="73139e4e-a165-42bc-b571-26322944f840"/>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0d22-9928-492f-8696-3c9e74710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139e4e-a165-42bc-b571-26322944f8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8BF57-8CA0-4C7E-B753-93CE334AF7AB}">
  <ds:schemaRefs>
    <ds:schemaRef ds:uri="http://schemas.microsoft.com/sharepoint/v3/contenttype/forms"/>
  </ds:schemaRefs>
</ds:datastoreItem>
</file>

<file path=customXml/itemProps2.xml><?xml version="1.0" encoding="utf-8"?>
<ds:datastoreItem xmlns:ds="http://schemas.openxmlformats.org/officeDocument/2006/customXml" ds:itemID="{35DAD3C7-6666-4977-AE45-72C89E4559DD}">
  <ds:schemaRefs>
    <ds:schemaRef ds:uri="http://schemas.microsoft.com/office/2006/metadata/properties"/>
    <ds:schemaRef ds:uri="http://schemas.microsoft.com/office/infopath/2007/PartnerControls"/>
    <ds:schemaRef ds:uri="baf20d22-9928-492f-8696-3c9e74710f97"/>
  </ds:schemaRefs>
</ds:datastoreItem>
</file>

<file path=customXml/itemProps3.xml><?xml version="1.0" encoding="utf-8"?>
<ds:datastoreItem xmlns:ds="http://schemas.openxmlformats.org/officeDocument/2006/customXml" ds:itemID="{A41CEBD1-8B96-43AE-89D7-BA23DA691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20d22-9928-492f-8696-3c9e74710f97"/>
    <ds:schemaRef ds:uri="73139e4e-a165-42bc-b571-26322944f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394</Words>
  <Characters>2171</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VILLARREAL MEDINA</dc:creator>
  <cp:keywords/>
  <dc:description/>
  <cp:lastModifiedBy>Rocio Barranco Castellanos</cp:lastModifiedBy>
  <cp:revision>5</cp:revision>
  <cp:lastPrinted>2025-09-19T02:49:00Z</cp:lastPrinted>
  <dcterms:created xsi:type="dcterms:W3CDTF">2024-02-26T20:23:00Z</dcterms:created>
  <dcterms:modified xsi:type="dcterms:W3CDTF">2025-09-19T02:49:00Z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0x010100E562E40076D9C54CBCBD762F2CB033B7</vt:lpwstr>
  </property>
</Properties>
</file>